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2F8" w:rsidRDefault="00F33F6B" w:rsidP="00FE22F8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ПОДПРОГРАММА</w:t>
      </w:r>
    </w:p>
    <w:p w:rsidR="00FE22F8" w:rsidRDefault="00FE22F8" w:rsidP="00FE22F8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системы оценки качества образования»</w:t>
      </w:r>
    </w:p>
    <w:p w:rsidR="00FE22F8" w:rsidRPr="00C378E8" w:rsidRDefault="00FE22F8" w:rsidP="00FE22F8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378E8">
        <w:rPr>
          <w:rFonts w:ascii="Times New Roman" w:hAnsi="Times New Roman" w:cs="Times New Roman"/>
          <w:bCs/>
          <w:spacing w:val="-2"/>
          <w:sz w:val="28"/>
          <w:szCs w:val="28"/>
        </w:rPr>
        <w:t>Паспорт подпрограммы «Развитие системы оценки качества</w:t>
      </w:r>
    </w:p>
    <w:p w:rsidR="00FE22F8" w:rsidRPr="00C378E8" w:rsidRDefault="00FE22F8" w:rsidP="00FE22F8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378E8">
        <w:rPr>
          <w:rFonts w:ascii="Times New Roman" w:hAnsi="Times New Roman" w:cs="Times New Roman"/>
          <w:bCs/>
          <w:spacing w:val="-1"/>
          <w:sz w:val="28"/>
          <w:szCs w:val="28"/>
        </w:rPr>
        <w:t>образования»</w:t>
      </w:r>
    </w:p>
    <w:p w:rsidR="00FE22F8" w:rsidRDefault="00FE22F8" w:rsidP="00FE22F8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3"/>
        <w:gridCol w:w="3739"/>
        <w:gridCol w:w="4978"/>
        <w:gridCol w:w="10"/>
      </w:tblGrid>
      <w:tr w:rsidR="00FE22F8">
        <w:trPr>
          <w:cantSplit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Наименование подпрограммы: «Развитие системы оценки качества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</w:t>
            </w:r>
            <w:r w:rsidR="000D53EA">
              <w:rPr>
                <w:rFonts w:ascii="Times New Roman" w:hAnsi="Times New Roman" w:cs="Times New Roman"/>
                <w:sz w:val="28"/>
                <w:szCs w:val="28"/>
              </w:rPr>
              <w:t>вания» - (далее – подпрограмма</w:t>
            </w:r>
            <w:proofErr w:type="gramStart"/>
            <w:r w:rsidR="000D5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FE22F8">
        <w:trPr>
          <w:cantSplit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  <w:r w:rsidR="000D53E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программы, ответственный за подпрограмму</w:t>
            </w:r>
          </w:p>
        </w:tc>
        <w:tc>
          <w:tcPr>
            <w:tcW w:w="4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0D53EA" w:rsidP="000D53EA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района «Краснояружский район» </w:t>
            </w:r>
          </w:p>
        </w:tc>
      </w:tr>
      <w:tr w:rsidR="00FE22F8">
        <w:trPr>
          <w:cantSplit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0D53E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Участник</w:t>
            </w:r>
            <w:r w:rsidR="00FE22F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4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22F8" w:rsidRDefault="00FE22F8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«Управление образования администрации Краснояружского района</w:t>
            </w:r>
            <w:r w:rsidR="000D53EA">
              <w:rPr>
                <w:rFonts w:ascii="Times New Roman" w:hAnsi="Times New Roman" w:cs="Times New Roman"/>
                <w:sz w:val="28"/>
                <w:szCs w:val="28"/>
              </w:rPr>
              <w:t xml:space="preserve"> Белгородской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E22F8" w:rsidRDefault="00FE22F8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F8">
        <w:trPr>
          <w:cantSplit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Цель (цели) подпрограммы </w:t>
            </w:r>
          </w:p>
        </w:tc>
        <w:tc>
          <w:tcPr>
            <w:tcW w:w="4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надежной и актуальной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информацией руководителей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системы образования для принятия решений, а    также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потребителей образовательных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 достижения высокого качества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образования через формирование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системы оценки качества образования</w:t>
            </w:r>
          </w:p>
        </w:tc>
      </w:tr>
      <w:tr w:rsidR="00FE22F8">
        <w:trPr>
          <w:cantSplit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4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целостной и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сбалансированной системы процедур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механизмов оценки качества образования в районе</w:t>
            </w:r>
          </w:p>
        </w:tc>
      </w:tr>
      <w:tr w:rsidR="00FE22F8">
        <w:trPr>
          <w:cantSplit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 w:rsidP="000D53EA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4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2015-2020, этапы реализации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выделяются</w:t>
            </w:r>
          </w:p>
        </w:tc>
      </w:tr>
      <w:tr w:rsidR="00FE22F8">
        <w:trPr>
          <w:cantSplit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0D53EA" w:rsidP="000D53EA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</w:t>
            </w:r>
            <w:r w:rsidR="00FE22F8">
              <w:rPr>
                <w:rFonts w:ascii="Times New Roman" w:hAnsi="Times New Roman" w:cs="Times New Roman"/>
                <w:sz w:val="28"/>
                <w:szCs w:val="28"/>
              </w:rPr>
              <w:t xml:space="preserve">бъем бюджетных </w:t>
            </w:r>
            <w:r w:rsidR="00FE22F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в том числе </w:t>
            </w:r>
            <w:r w:rsidR="00FE22F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  <w:r w:rsidR="00FE22F8">
              <w:rPr>
                <w:rFonts w:ascii="Times New Roman" w:hAnsi="Times New Roman" w:cs="Times New Roman"/>
                <w:sz w:val="28"/>
                <w:szCs w:val="28"/>
              </w:rPr>
              <w:t xml:space="preserve"> (с расшифровкой плановых объемов </w:t>
            </w:r>
            <w:r w:rsidR="00FE22F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бюджетных ассигнований по </w:t>
            </w:r>
            <w:r w:rsidR="00FE22F8">
              <w:rPr>
                <w:rFonts w:ascii="Times New Roman" w:hAnsi="Times New Roman" w:cs="Times New Roman"/>
                <w:sz w:val="28"/>
                <w:szCs w:val="28"/>
              </w:rPr>
              <w:t xml:space="preserve">годам ее реализации), а также прогнозный объем </w:t>
            </w:r>
            <w:r w:rsidR="00FE22F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средств, привлекаемых из </w:t>
            </w:r>
            <w:r w:rsidR="00FE22F8">
              <w:rPr>
                <w:rFonts w:ascii="Times New Roman" w:hAnsi="Times New Roman" w:cs="Times New Roman"/>
                <w:sz w:val="28"/>
                <w:szCs w:val="28"/>
              </w:rPr>
              <w:t>других источников</w:t>
            </w:r>
          </w:p>
        </w:tc>
        <w:tc>
          <w:tcPr>
            <w:tcW w:w="4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Планируемый общий объем финансирования подпрограммы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2015-2020 годах за счет всех источников финансирования составит 600 тыс. рублей.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Объем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2015-2020 годах за счет средств бюджета муниципального района составит 600 тыс. рублей, в том числе по годам:</w:t>
            </w:r>
          </w:p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год -100 тыс. рублей;</w:t>
            </w:r>
          </w:p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год - 100 тыс. рублей;</w:t>
            </w:r>
          </w:p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год - 100 тыс. рублей;</w:t>
            </w:r>
          </w:p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год-100 тыс. рублей;</w:t>
            </w:r>
          </w:p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год - 100 тыс. рублей;</w:t>
            </w:r>
          </w:p>
          <w:p w:rsidR="00FE22F8" w:rsidRDefault="00FE22F8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год - 100 тыс. рублей.</w:t>
            </w:r>
          </w:p>
        </w:tc>
      </w:tr>
      <w:tr w:rsidR="00FE22F8">
        <w:trPr>
          <w:gridAfter w:val="1"/>
          <w:wAfter w:w="10" w:type="dxa"/>
          <w:cantSplit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8E0775" w:rsidP="008E0775">
            <w:pPr>
              <w:shd w:val="clear" w:color="auto" w:fill="FFFFFF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конечного результата реализации</w:t>
            </w:r>
            <w:r w:rsidR="00FE22F8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уровней образования, на которых внедрена система оценки качества образования, - 4 в 2020 году</w:t>
            </w:r>
          </w:p>
          <w:p w:rsidR="00FE22F8" w:rsidRDefault="00FE22F8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образовательных организаций, в которых   внедрены коллегиальные органы управления с   участием общественности (родители, работодатели), наделенные полномочиями по принятию решений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 стратегическим вопросам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 и финансово-хозяйственной деятельности, - 100 % в 2020 году</w:t>
            </w:r>
          </w:p>
        </w:tc>
      </w:tr>
    </w:tbl>
    <w:p w:rsidR="00FE22F8" w:rsidRDefault="00FE22F8" w:rsidP="00FE22F8">
      <w:pPr>
        <w:shd w:val="clear" w:color="auto" w:fill="FFFFFF"/>
        <w:spacing w:line="326" w:lineRule="exact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645341" w:rsidRPr="00CD60F7" w:rsidRDefault="00FE22F8" w:rsidP="00645341">
      <w:pPr>
        <w:pStyle w:val="2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12"/>
          <w:sz w:val="28"/>
          <w:szCs w:val="28"/>
        </w:rPr>
        <w:br w:type="page"/>
      </w:r>
      <w:r w:rsidR="00645341">
        <w:rPr>
          <w:rFonts w:ascii="Times New Roman" w:hAnsi="Times New Roman"/>
          <w:b/>
          <w:bCs/>
          <w:sz w:val="28"/>
          <w:szCs w:val="28"/>
        </w:rPr>
        <w:lastRenderedPageBreak/>
        <w:t>Х</w:t>
      </w:r>
      <w:r w:rsidR="00645341" w:rsidRPr="00CD60F7">
        <w:rPr>
          <w:rFonts w:ascii="Times New Roman" w:hAnsi="Times New Roman"/>
          <w:b/>
          <w:bCs/>
          <w:sz w:val="28"/>
          <w:szCs w:val="28"/>
        </w:rPr>
        <w:t>арактеристика сферы реализации подпрограммы, основных проблем в указанной сфере и прогноз ее развития.</w:t>
      </w:r>
    </w:p>
    <w:p w:rsidR="00FE22F8" w:rsidRDefault="00FE22F8" w:rsidP="00FE22F8">
      <w:pPr>
        <w:shd w:val="clear" w:color="auto" w:fill="FFFFFF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Сфера действия данной подпрограммы охватывает систему оценки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качества образования. В настоящее время муниципальная система оценки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качества образования формируется как многофункциональная система, </w:t>
      </w:r>
      <w:r>
        <w:rPr>
          <w:rFonts w:ascii="Times New Roman" w:hAnsi="Times New Roman" w:cs="Times New Roman"/>
          <w:sz w:val="28"/>
          <w:szCs w:val="28"/>
        </w:rPr>
        <w:t>включающая: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31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действующие и апробируемые государственные итоговые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аттестационные процедуры (государственная итоговая аттестация, единый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государственный экзамен, государственная экзаменационная комиссия и </w:t>
      </w:r>
      <w:r>
        <w:rPr>
          <w:rFonts w:ascii="Times New Roman" w:hAnsi="Times New Roman" w:cs="Times New Roman"/>
          <w:sz w:val="28"/>
          <w:szCs w:val="28"/>
        </w:rPr>
        <w:t>другие);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31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процедуры независимой оценки качества образования, включая </w:t>
      </w:r>
      <w:r>
        <w:rPr>
          <w:rFonts w:ascii="Times New Roman" w:hAnsi="Times New Roman" w:cs="Times New Roman"/>
          <w:spacing w:val="-11"/>
          <w:sz w:val="28"/>
          <w:szCs w:val="28"/>
        </w:rPr>
        <w:t>оценку качества образования внутри образовательной организации;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31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мониторинговые исследования различного уровня;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2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процедуры самооценки.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сложились отдельные организационные структуры, механизмы и процедуры муниципальной системы оценки качества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образования, которые методологически соответствуют общероссийской и региональной </w:t>
      </w:r>
      <w:r>
        <w:rPr>
          <w:rFonts w:ascii="Times New Roman" w:hAnsi="Times New Roman" w:cs="Times New Roman"/>
          <w:spacing w:val="-10"/>
          <w:sz w:val="28"/>
          <w:szCs w:val="28"/>
        </w:rPr>
        <w:t>системе оценки качества образования. Выстраивается многоуровневая автоматизированная информационно-аналитическая система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позволяющая осуществлять персонифицированный учет учащихся, их учебных достижений, сбор и обработку данных для расчета основных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показателей эффективности работы образовательных организаций и системы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в целом. С 2009 года функционирует отдел оценки качества образования. В школах района используется независимая оценка учебных достижений обучающихся 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форме внешнего (независимого) тестирования. </w:t>
      </w:r>
      <w:r>
        <w:rPr>
          <w:rFonts w:ascii="Times New Roman" w:hAnsi="Times New Roman" w:cs="Times New Roman"/>
          <w:sz w:val="28"/>
          <w:szCs w:val="28"/>
        </w:rPr>
        <w:t xml:space="preserve">Реализуется модель аттестации руководящих и педагогических работников, основанная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подходе, ориентированная на новую систему оплаты труда работников образования.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не менее, на сегодняшний день отсутствует информационная модель качества образования, консолидирующая информацию по актуальным направлениям системы образования; не сформированы стандарты публичной отчетности о различных аспектах деятельности образовательных организаций, отсутствуют единые критерии 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диагностический инструментарий оценки качества образования; необходимо </w:t>
      </w:r>
      <w:r>
        <w:rPr>
          <w:rFonts w:ascii="Times New Roman" w:hAnsi="Times New Roman" w:cs="Times New Roman"/>
          <w:sz w:val="28"/>
          <w:szCs w:val="28"/>
        </w:rPr>
        <w:t xml:space="preserve">повсеместное внедрение объективной системы оценки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достижений обучающихся; существует необходимость совершенствования механизмов участия потребителей и общественных институтов в контроле и оценке качества образования и т.д.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Следствием этого является затруднение в принятии эффективных управленческих решений, позволяющих повышать качество образования и сокращать отставание наименее благополучных групп учащихся. Из-за слабости механизмов оценки качества в системе образования почти не развита практика оценки результативности мер государственной политики, что не позволяет уверенно добиваться эффективности принимаемых мер.</w:t>
      </w:r>
    </w:p>
    <w:p w:rsidR="00645341" w:rsidRPr="00151146" w:rsidRDefault="00FE22F8" w:rsidP="00645341">
      <w:pPr>
        <w:pStyle w:val="2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45341" w:rsidRPr="00151146">
        <w:rPr>
          <w:rFonts w:ascii="Times New Roman" w:hAnsi="Times New Roman"/>
          <w:b/>
          <w:bCs/>
          <w:sz w:val="28"/>
          <w:szCs w:val="28"/>
        </w:rPr>
        <w:lastRenderedPageBreak/>
        <w:t>Цель (цели), задачи сроки и этапы реализации подпрограммы</w:t>
      </w:r>
      <w:r w:rsidR="00645341">
        <w:rPr>
          <w:rFonts w:ascii="Times New Roman" w:hAnsi="Times New Roman"/>
          <w:b/>
          <w:bCs/>
          <w:sz w:val="28"/>
          <w:szCs w:val="28"/>
        </w:rPr>
        <w:t>.</w:t>
      </w:r>
    </w:p>
    <w:p w:rsidR="004558C5" w:rsidRDefault="00FE22F8" w:rsidP="00FE22F8">
      <w:pPr>
        <w:shd w:val="clear" w:color="auto" w:fill="FFFFFF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является </w:t>
      </w:r>
      <w:r w:rsidR="004558C5">
        <w:rPr>
          <w:rFonts w:ascii="Times New Roman" w:hAnsi="Times New Roman" w:cs="Times New Roman"/>
          <w:sz w:val="28"/>
          <w:szCs w:val="28"/>
        </w:rPr>
        <w:t xml:space="preserve">обеспечение надежной и актуальной </w:t>
      </w:r>
      <w:r w:rsidR="004558C5">
        <w:rPr>
          <w:rFonts w:ascii="Times New Roman" w:hAnsi="Times New Roman" w:cs="Times New Roman"/>
          <w:spacing w:val="-1"/>
          <w:sz w:val="28"/>
          <w:szCs w:val="28"/>
        </w:rPr>
        <w:t xml:space="preserve">информацией руководителей и </w:t>
      </w:r>
      <w:r w:rsidR="004558C5">
        <w:rPr>
          <w:rFonts w:ascii="Times New Roman" w:hAnsi="Times New Roman" w:cs="Times New Roman"/>
          <w:sz w:val="28"/>
          <w:szCs w:val="28"/>
        </w:rPr>
        <w:t xml:space="preserve">работников системы образования для принятия решений, а    также </w:t>
      </w:r>
      <w:r w:rsidR="004558C5">
        <w:rPr>
          <w:rFonts w:ascii="Times New Roman" w:hAnsi="Times New Roman" w:cs="Times New Roman"/>
          <w:spacing w:val="-1"/>
          <w:sz w:val="28"/>
          <w:szCs w:val="28"/>
        </w:rPr>
        <w:t xml:space="preserve">потребителей образовательных услуг </w:t>
      </w:r>
      <w:r w:rsidR="004558C5">
        <w:rPr>
          <w:rFonts w:ascii="Times New Roman" w:hAnsi="Times New Roman" w:cs="Times New Roman"/>
          <w:sz w:val="28"/>
          <w:szCs w:val="28"/>
        </w:rPr>
        <w:t xml:space="preserve">для  достижения высокого качества </w:t>
      </w:r>
      <w:r w:rsidR="004558C5">
        <w:rPr>
          <w:rFonts w:ascii="Times New Roman" w:hAnsi="Times New Roman" w:cs="Times New Roman"/>
          <w:spacing w:val="-1"/>
          <w:sz w:val="28"/>
          <w:szCs w:val="28"/>
        </w:rPr>
        <w:t xml:space="preserve">образования через формирование </w:t>
      </w:r>
      <w:r w:rsidR="004558C5">
        <w:rPr>
          <w:rFonts w:ascii="Times New Roman" w:hAnsi="Times New Roman" w:cs="Times New Roman"/>
          <w:sz w:val="28"/>
          <w:szCs w:val="28"/>
        </w:rPr>
        <w:t>муниципальной системы оценки качества образования</w:t>
      </w:r>
    </w:p>
    <w:p w:rsidR="004558C5" w:rsidRDefault="00FE22F8" w:rsidP="00FE22F8">
      <w:pPr>
        <w:shd w:val="clear" w:color="auto" w:fill="FFFFFF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Задачей подпрограммы является </w:t>
      </w:r>
      <w:r w:rsidR="004558C5">
        <w:rPr>
          <w:rFonts w:ascii="Times New Roman" w:hAnsi="Times New Roman" w:cs="Times New Roman"/>
          <w:sz w:val="28"/>
          <w:szCs w:val="28"/>
        </w:rPr>
        <w:t xml:space="preserve">создание целостной и </w:t>
      </w:r>
      <w:r w:rsidR="004558C5">
        <w:rPr>
          <w:rFonts w:ascii="Times New Roman" w:hAnsi="Times New Roman" w:cs="Times New Roman"/>
          <w:spacing w:val="-2"/>
          <w:sz w:val="28"/>
          <w:szCs w:val="28"/>
        </w:rPr>
        <w:t xml:space="preserve">сбалансированной системы процедур и </w:t>
      </w:r>
      <w:r w:rsidR="004558C5">
        <w:rPr>
          <w:rFonts w:ascii="Times New Roman" w:hAnsi="Times New Roman" w:cs="Times New Roman"/>
          <w:sz w:val="28"/>
          <w:szCs w:val="28"/>
        </w:rPr>
        <w:t>механизмов оценки качества образования в районе.</w:t>
      </w:r>
    </w:p>
    <w:p w:rsidR="00FE22F8" w:rsidRDefault="00FE22F8" w:rsidP="00FE22F8">
      <w:pPr>
        <w:shd w:val="clear" w:color="auto" w:fill="FFFFFF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показателями конечного результата реализации подпрограммы являются:</w:t>
      </w:r>
    </w:p>
    <w:p w:rsidR="004558C5" w:rsidRDefault="004558C5" w:rsidP="004558C5">
      <w:pPr>
        <w:shd w:val="clear" w:color="auto" w:fill="FFFFFF"/>
        <w:spacing w:line="322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уровней образования, на которых внедрена система оценки качества образования, - 4 в 2020 году</w:t>
      </w:r>
    </w:p>
    <w:p w:rsidR="004558C5" w:rsidRDefault="004558C5" w:rsidP="004558C5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образовательных организаций, в которых   внедрены коллегиальные органы управления с   участием общественности (родители, работодатели), наделенные полномочиями по принятию решений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по стратегическим вопросам </w:t>
      </w:r>
      <w:r>
        <w:rPr>
          <w:rFonts w:ascii="Times New Roman" w:hAnsi="Times New Roman" w:cs="Times New Roman"/>
          <w:sz w:val="28"/>
          <w:szCs w:val="28"/>
        </w:rPr>
        <w:t>образовательной и финансово-хозяйственной деятельности, - 100 % в 2020 году.</w:t>
      </w:r>
    </w:p>
    <w:p w:rsidR="00FE22F8" w:rsidRDefault="00FE22F8" w:rsidP="00FE22F8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</w:t>
      </w:r>
      <w:r w:rsidR="004558C5">
        <w:rPr>
          <w:rFonts w:ascii="Times New Roman" w:hAnsi="Times New Roman" w:cs="Times New Roman"/>
          <w:sz w:val="28"/>
          <w:szCs w:val="28"/>
        </w:rPr>
        <w:t xml:space="preserve"> подпрограммы - 2015-2020 годы.</w:t>
      </w:r>
    </w:p>
    <w:p w:rsidR="00645341" w:rsidRPr="00036520" w:rsidRDefault="00645341" w:rsidP="00645341">
      <w:pPr>
        <w:pStyle w:val="2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36520">
        <w:rPr>
          <w:rFonts w:ascii="Times New Roman" w:hAnsi="Times New Roman"/>
          <w:b/>
          <w:bCs/>
          <w:sz w:val="28"/>
          <w:szCs w:val="28"/>
        </w:rPr>
        <w:t>Обоснование выделения системы основных мероприятий и краткое описание основных мероприятий подпрограммы</w:t>
      </w:r>
    </w:p>
    <w:p w:rsidR="00FE22F8" w:rsidRDefault="00FE22F8" w:rsidP="00FE22F8">
      <w:pPr>
        <w:shd w:val="clear" w:color="auto" w:fill="FFFFFF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задачи «Создание целостной и сбалансированной системы процедур и механизмов оценки качества образования в районе» необходимо реализовать следующие основные мероприятия.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6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Обеспечение деятельности (оказание услуг) отдела оценки качества образования МУ «Управление образования администрации Краснояружского района» и муниципальных учреждений (организаций) Краснояружского района.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 процедур оценки качества образования в районе. 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мероприятия осуществляется из средств муниципального бюджета.</w:t>
      </w:r>
    </w:p>
    <w:p w:rsidR="00FE22F8" w:rsidRDefault="00FE22F8" w:rsidP="00FE22F8">
      <w:pPr>
        <w:shd w:val="clear" w:color="auto" w:fill="FFFFFF"/>
        <w:spacing w:line="322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Мероприятия (осуществление контроля качества образования).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мероприятия будет поддержано развитие разнообразных форм и содержания оценки качества образования в общеобразовательных организациях, обеспечивающих систему обратной связи между школой и участниками образовательного процесса. К ним относятся: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разработка системы мониторинга предметных (учебных) результатов </w:t>
      </w:r>
      <w:r>
        <w:rPr>
          <w:rFonts w:ascii="Times New Roman" w:hAnsi="Times New Roman" w:cs="Times New Roman"/>
          <w:sz w:val="28"/>
          <w:szCs w:val="28"/>
        </w:rPr>
        <w:t>освоения образовательных программ начальной, основной и средней (полной) ступени общего образования;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системы оценки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достижений обучающихся;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системы оценки качества воспитательного процесса в общеобразовательных организациях;</w:t>
      </w:r>
    </w:p>
    <w:p w:rsidR="00FE22F8" w:rsidRDefault="00FE22F8" w:rsidP="00FE22F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внимание будет уделено формированию системы аналитического сопровождения единого государственного экзамена, государственной итоговой аттестации и других оценочных процедур (подготовка аналитических отчетов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оценки, подготовка рекомендаций по использованию результатов и разработке управленческих </w:t>
      </w:r>
      <w:r>
        <w:rPr>
          <w:rFonts w:ascii="Times New Roman" w:hAnsi="Times New Roman" w:cs="Times New Roman"/>
          <w:spacing w:val="-4"/>
          <w:sz w:val="28"/>
          <w:szCs w:val="28"/>
        </w:rPr>
        <w:t>решений).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Посредством включения потребителей образовательных услуг в оценку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системы образования и разработки системы государственно-общественной оценки деятельности образовательных организаций будут развиваться механизмы обратной связи и поддержки потребителя. Реализация данного направления связана с необходимостью вовлечения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граждан в управление образовательными организациями, в образовательный </w:t>
      </w:r>
      <w:r>
        <w:rPr>
          <w:rFonts w:ascii="Times New Roman" w:hAnsi="Times New Roman" w:cs="Times New Roman"/>
          <w:sz w:val="28"/>
          <w:szCs w:val="28"/>
        </w:rPr>
        <w:t>процесс для своевременного и полного информирования населения по вопросам деятельности образовательных организаций.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 создана муниципальная система мониторинговых исследований качества образования путем внедрения электронного мониторинга образовательных организациях Белгородской области и мониторинга процесса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информатизации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организациях. Созданная система позволит создать информационную базу для выбора образовательных услуг обучающимися и их семьями.</w:t>
      </w:r>
    </w:p>
    <w:p w:rsidR="00FE22F8" w:rsidRDefault="00FE22F8" w:rsidP="00FE22F8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мероприятия осуществляется из средств бюджета муниципального района.</w:t>
      </w:r>
    </w:p>
    <w:p w:rsidR="00FE22F8" w:rsidRDefault="00FE22F8" w:rsidP="00FE22F8">
      <w:pPr>
        <w:widowControl/>
        <w:rPr>
          <w:rFonts w:ascii="Times New Roman" w:hAnsi="Times New Roman" w:cs="Times New Roman"/>
          <w:sz w:val="28"/>
          <w:szCs w:val="28"/>
        </w:rPr>
      </w:pPr>
    </w:p>
    <w:p w:rsidR="00645341" w:rsidRPr="00284F47" w:rsidRDefault="00645341" w:rsidP="00645341">
      <w:pPr>
        <w:pStyle w:val="a3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</w:t>
      </w:r>
      <w:r w:rsidRPr="00284F47">
        <w:rPr>
          <w:rFonts w:ascii="Times New Roman" w:hAnsi="Times New Roman"/>
          <w:b/>
        </w:rPr>
        <w:t>Ресурсное обеспечение подпрограммы</w:t>
      </w:r>
      <w:r>
        <w:rPr>
          <w:rFonts w:ascii="Times New Roman" w:hAnsi="Times New Roman"/>
          <w:b/>
        </w:rPr>
        <w:t>.</w:t>
      </w:r>
    </w:p>
    <w:p w:rsidR="00645341" w:rsidRDefault="00645341" w:rsidP="0064534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подпрограммы в 2015-2020 годах за счет средств бюджета муниципального района составит 600 тыс. рублей, в том числе по годам:</w:t>
      </w:r>
    </w:p>
    <w:p w:rsidR="00645341" w:rsidRDefault="00645341" w:rsidP="00645341">
      <w:pPr>
        <w:shd w:val="clear" w:color="auto" w:fill="FFFFFF"/>
        <w:spacing w:line="32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ab/>
        <w:t>год -100 тыс. рублей;</w:t>
      </w:r>
    </w:p>
    <w:p w:rsidR="00645341" w:rsidRDefault="00645341" w:rsidP="00645341">
      <w:pPr>
        <w:shd w:val="clear" w:color="auto" w:fill="FFFFFF"/>
        <w:spacing w:line="32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ab/>
        <w:t>год - 100 тыс. рублей;</w:t>
      </w:r>
    </w:p>
    <w:p w:rsidR="00645341" w:rsidRDefault="00645341" w:rsidP="00645341">
      <w:pPr>
        <w:shd w:val="clear" w:color="auto" w:fill="FFFFFF"/>
        <w:spacing w:line="32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ab/>
        <w:t>год - 100 тыс. рублей;</w:t>
      </w:r>
    </w:p>
    <w:p w:rsidR="00645341" w:rsidRDefault="00645341" w:rsidP="00645341">
      <w:pPr>
        <w:shd w:val="clear" w:color="auto" w:fill="FFFFFF"/>
        <w:spacing w:line="32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ab/>
        <w:t>год-100 тыс. рублей;</w:t>
      </w:r>
    </w:p>
    <w:p w:rsidR="00645341" w:rsidRDefault="00645341" w:rsidP="00645341">
      <w:pPr>
        <w:shd w:val="clear" w:color="auto" w:fill="FFFFFF"/>
        <w:spacing w:line="32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ab/>
        <w:t>год - 100 тыс. рублей;</w:t>
      </w:r>
    </w:p>
    <w:p w:rsidR="00645341" w:rsidRDefault="00645341" w:rsidP="00645341">
      <w:pPr>
        <w:shd w:val="clear" w:color="auto" w:fill="FFFFFF"/>
        <w:spacing w:line="322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ab/>
        <w:t>год - 100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45341" w:rsidRDefault="00645341" w:rsidP="0064534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и прогнозная (справочная) оценка расходов на реализацию мероприятий подпрограммы из различных источников финансирования и ресурсное обеспечение реализации подпрограммы за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чет средств бюджета муниципального района представлены соответственно в приложениях № 3 и № 4 к программе.</w:t>
      </w:r>
    </w:p>
    <w:p w:rsidR="00645341" w:rsidRDefault="00645341" w:rsidP="0064534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подпрограммы подлежит ежегодному уточнению в рамках подготовки проекта решения Муниципального совета о </w:t>
      </w:r>
      <w:r>
        <w:rPr>
          <w:rFonts w:ascii="Times New Roman" w:hAnsi="Times New Roman" w:cs="Times New Roman"/>
          <w:spacing w:val="-1"/>
          <w:sz w:val="28"/>
          <w:szCs w:val="28"/>
        </w:rPr>
        <w:t>бюджете муниципального района на очередной финансовый год и плановый период.</w:t>
      </w:r>
    </w:p>
    <w:p w:rsidR="00645341" w:rsidRDefault="00645341" w:rsidP="00645341">
      <w:r>
        <w:br w:type="page"/>
      </w:r>
    </w:p>
    <w:p w:rsidR="00645341" w:rsidRDefault="00645341" w:rsidP="00FE22F8">
      <w:pPr>
        <w:widowControl/>
        <w:rPr>
          <w:rFonts w:ascii="Times New Roman" w:hAnsi="Times New Roman" w:cs="Times New Roman"/>
          <w:sz w:val="28"/>
          <w:szCs w:val="28"/>
        </w:rPr>
        <w:sectPr w:rsidR="00645341" w:rsidSect="00F33F6B">
          <w:pgSz w:w="11909" w:h="16834"/>
          <w:pgMar w:top="1134" w:right="710" w:bottom="1134" w:left="1560" w:header="720" w:footer="720" w:gutter="0"/>
          <w:cols w:space="720"/>
        </w:sectPr>
      </w:pPr>
    </w:p>
    <w:p w:rsidR="00645341" w:rsidRPr="000B22CF" w:rsidRDefault="00645341" w:rsidP="00645341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B22CF">
        <w:rPr>
          <w:rFonts w:ascii="Times New Roman" w:hAnsi="Times New Roman"/>
          <w:b/>
          <w:bCs/>
          <w:sz w:val="28"/>
          <w:szCs w:val="28"/>
        </w:rPr>
        <w:lastRenderedPageBreak/>
        <w:t>5.Прогноз показателе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Pr="000B22CF">
        <w:rPr>
          <w:rFonts w:ascii="Times New Roman" w:hAnsi="Times New Roman"/>
          <w:b/>
          <w:bCs/>
          <w:sz w:val="28"/>
          <w:szCs w:val="28"/>
        </w:rPr>
        <w:t xml:space="preserve"> конечного результата реализации подпрограммы</w:t>
      </w:r>
    </w:p>
    <w:p w:rsidR="00645341" w:rsidRPr="00DE2B3F" w:rsidRDefault="00645341" w:rsidP="00645341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E22F8" w:rsidRDefault="00FE22F8" w:rsidP="00FE22F8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21"/>
        <w:gridCol w:w="4171"/>
        <w:gridCol w:w="2770"/>
        <w:gridCol w:w="859"/>
        <w:gridCol w:w="1003"/>
        <w:gridCol w:w="859"/>
        <w:gridCol w:w="994"/>
        <w:gridCol w:w="989"/>
        <w:gridCol w:w="850"/>
        <w:gridCol w:w="826"/>
      </w:tblGrid>
      <w:tr w:rsidR="00FE22F8">
        <w:trPr>
          <w:trHeight w:hRule="exact" w:val="317"/>
        </w:trPr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Наименование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7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Соисполнитель</w:t>
            </w:r>
          </w:p>
        </w:tc>
        <w:tc>
          <w:tcPr>
            <w:tcW w:w="63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Значение показателя по годам реализации</w:t>
            </w:r>
          </w:p>
        </w:tc>
      </w:tr>
      <w:tr w:rsidR="00FE22F8">
        <w:trPr>
          <w:trHeight w:hRule="exact" w:val="605"/>
        </w:trPr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2F8" w:rsidRDefault="00FE22F8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2F8" w:rsidRDefault="00FE22F8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2F8" w:rsidRDefault="00FE22F8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22F8" w:rsidRDefault="00FE2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2F8" w:rsidRDefault="00FE2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2F8" w:rsidRDefault="00FE2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2F8" w:rsidRDefault="00FE22F8">
            <w:pPr>
              <w:shd w:val="clear" w:color="auto" w:fill="FFFFFF"/>
              <w:spacing w:line="30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2014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0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29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2016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29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29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29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2019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29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FE22F8">
        <w:trPr>
          <w:trHeight w:hRule="exact" w:val="165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уровней образования, на  которых  внедрена  система оценки качества образования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«Управление образования администрации Краснояружского района»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22F8">
        <w:trPr>
          <w:trHeight w:hRule="exact" w:val="366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41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образовательных организаций, в которых внедрены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коллегиальные органы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участием общественности (родители, работодатели), наделенные полномочиями по принятию решений по стратегическим вопросам образовательной и финансово-хозяйственной деятельности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«Управление образования администрации Краснояружского района»</w:t>
            </w:r>
          </w:p>
          <w:p w:rsidR="00FE22F8" w:rsidRDefault="00FE22F8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 района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2F8" w:rsidRDefault="00FE22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FE22F8" w:rsidRDefault="00FE22F8" w:rsidP="00FE22F8">
      <w:pPr>
        <w:shd w:val="clear" w:color="auto" w:fill="FFFFFF"/>
        <w:spacing w:line="37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показателей реализации подпрограммы представлен в приложении № 1 к районной программе.</w:t>
      </w:r>
    </w:p>
    <w:p w:rsidR="00FE22F8" w:rsidRDefault="00FE22F8" w:rsidP="00FE22F8">
      <w:pPr>
        <w:widowControl/>
        <w:rPr>
          <w:rFonts w:ascii="Times New Roman" w:hAnsi="Times New Roman" w:cs="Times New Roman"/>
          <w:sz w:val="28"/>
          <w:szCs w:val="28"/>
        </w:rPr>
        <w:sectPr w:rsidR="00FE22F8">
          <w:pgSz w:w="16834" w:h="11909" w:orient="landscape"/>
          <w:pgMar w:top="1134" w:right="850" w:bottom="1134" w:left="1701" w:header="720" w:footer="720" w:gutter="0"/>
          <w:cols w:space="720"/>
        </w:sectPr>
      </w:pPr>
    </w:p>
    <w:p w:rsidR="00FE22F8" w:rsidRDefault="00FE22F8" w:rsidP="00FE22F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sectPr w:rsidR="00FE22F8" w:rsidSect="00CF5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76F5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BAC64CA"/>
    <w:multiLevelType w:val="hybridMultilevel"/>
    <w:tmpl w:val="32843B6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23C81FCE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7E04C0AE">
      <w:start w:val="2020"/>
      <w:numFmt w:val="decimal"/>
      <w:lvlText w:val="%4"/>
      <w:lvlJc w:val="left"/>
      <w:pPr>
        <w:ind w:left="3840" w:hanging="60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2F8"/>
    <w:rsid w:val="000D53EA"/>
    <w:rsid w:val="004558C5"/>
    <w:rsid w:val="00645341"/>
    <w:rsid w:val="0064716F"/>
    <w:rsid w:val="006C2024"/>
    <w:rsid w:val="007D41DE"/>
    <w:rsid w:val="008E0775"/>
    <w:rsid w:val="00C378E8"/>
    <w:rsid w:val="00CF5E52"/>
    <w:rsid w:val="00D97F70"/>
    <w:rsid w:val="00ED7CA0"/>
    <w:rsid w:val="00F33F6B"/>
    <w:rsid w:val="00FE2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F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645341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  <w:style w:type="paragraph" w:styleId="a3">
    <w:name w:val="List Paragraph"/>
    <w:basedOn w:val="a"/>
    <w:qFormat/>
    <w:rsid w:val="00645341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Секретарь1</cp:lastModifiedBy>
  <cp:revision>9</cp:revision>
  <cp:lastPrinted>2015-01-27T12:49:00Z</cp:lastPrinted>
  <dcterms:created xsi:type="dcterms:W3CDTF">2014-12-03T06:53:00Z</dcterms:created>
  <dcterms:modified xsi:type="dcterms:W3CDTF">2015-01-27T12:50:00Z</dcterms:modified>
</cp:coreProperties>
</file>